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before="156" w:beforeLines="50" w:line="48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无偿献血活动注意事项</w:t>
      </w:r>
    </w:p>
    <w:bookmarkEnd w:id="0"/>
    <w:p>
      <w:pPr>
        <w:keepNext w:val="0"/>
        <w:keepLines w:val="0"/>
        <w:pageBreakBefore w:val="0"/>
        <w:widowControl w:val="0"/>
        <w:kinsoku/>
        <w:wordWrap/>
        <w:overflowPunct/>
        <w:topLinePunct w:val="0"/>
        <w:autoSpaceDE/>
        <w:autoSpaceDN/>
        <w:bidi w:val="0"/>
        <w:adjustRightInd/>
        <w:snapToGrid/>
        <w:spacing w:before="312" w:beforeLines="100" w:line="560" w:lineRule="exact"/>
        <w:ind w:firstLine="640" w:firstLineChars="200"/>
        <w:textAlignment w:val="auto"/>
        <w:rPr>
          <w:rFonts w:ascii="黑体" w:hAnsi="黑体" w:eastAsia="黑体"/>
          <w:bCs/>
          <w:color w:val="000000"/>
          <w:sz w:val="32"/>
          <w:szCs w:val="32"/>
        </w:rPr>
      </w:pPr>
      <w:r>
        <w:rPr>
          <w:rFonts w:hint="eastAsia" w:ascii="黑体" w:hAnsi="黑体" w:eastAsia="黑体"/>
          <w:bCs/>
          <w:sz w:val="32"/>
          <w:szCs w:val="32"/>
        </w:rPr>
        <w:t>一、参加无偿献血有什么要求?</w:t>
      </w:r>
      <w:r>
        <w:rPr>
          <w:rFonts w:hint="eastAsia" w:ascii="黑体" w:hAnsi="黑体" w:eastAsia="黑体"/>
          <w:bCs/>
          <w:color w:val="000000"/>
          <w:sz w:val="32"/>
          <w:szCs w:val="32"/>
        </w:rPr>
        <w:t>（请在宣传及下发通知统计献血人数时提前告知员工）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rPr>
        <w:t>1.献血人员报名前请询问最近是否有以下情况，如有请</w:t>
      </w:r>
      <w:r>
        <w:rPr>
          <w:rFonts w:hint="eastAsia" w:ascii="仿宋_GB2312" w:hAnsi="宋体" w:eastAsia="仿宋_GB2312"/>
          <w:b/>
          <w:bCs/>
          <w:sz w:val="32"/>
          <w:szCs w:val="32"/>
          <w:highlight w:val="none"/>
        </w:rPr>
        <w:t>暂缓献血</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（1）体温≥37.3℃</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bCs/>
          <w:sz w:val="32"/>
          <w:szCs w:val="32"/>
          <w:highlight w:val="none"/>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b/>
          <w:bCs/>
          <w:sz w:val="32"/>
          <w:szCs w:val="32"/>
          <w:highlight w:val="none"/>
        </w:rPr>
        <w:t>感染新冠病毒 （重型和危重型除外），且距离最后一次阳性结果不足7天（1周）</w:t>
      </w:r>
      <w:r>
        <w:rPr>
          <w:rFonts w:hint="eastAsia" w:ascii="仿宋_GB2312" w:hAnsi="宋体" w:eastAsia="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b/>
          <w:bCs/>
          <w:sz w:val="32"/>
          <w:szCs w:val="32"/>
          <w:highlight w:val="none"/>
        </w:rPr>
      </w:pPr>
      <w:r>
        <w:rPr>
          <w:rFonts w:hint="eastAsia" w:ascii="仿宋_GB2312" w:hAnsi="宋体" w:eastAsia="仿宋_GB2312"/>
          <w:b/>
          <w:bCs/>
          <w:sz w:val="32"/>
          <w:szCs w:val="32"/>
          <w:highlight w:val="none"/>
        </w:rPr>
        <w:t>（</w:t>
      </w:r>
      <w:r>
        <w:rPr>
          <w:rFonts w:hint="default" w:ascii="仿宋_GB2312" w:hAnsi="宋体" w:eastAsia="仿宋_GB2312"/>
          <w:b/>
          <w:bCs/>
          <w:sz w:val="32"/>
          <w:szCs w:val="32"/>
          <w:highlight w:val="none"/>
          <w:lang w:val="en-US"/>
        </w:rPr>
        <w:t>3</w:t>
      </w:r>
      <w:r>
        <w:rPr>
          <w:rFonts w:hint="eastAsia" w:ascii="仿宋_GB2312" w:hAnsi="宋体" w:eastAsia="仿宋_GB2312"/>
          <w:b/>
          <w:bCs/>
          <w:sz w:val="32"/>
          <w:szCs w:val="32"/>
          <w:highlight w:val="none"/>
        </w:rPr>
        <w:t>）6个月内曾被诊断为新冠病毒感染</w:t>
      </w:r>
      <w:r>
        <w:rPr>
          <w:rFonts w:hint="eastAsia" w:ascii="仿宋_GB2312" w:hAnsi="宋体" w:eastAsia="仿宋_GB2312"/>
          <w:b/>
          <w:bCs/>
          <w:sz w:val="32"/>
          <w:szCs w:val="32"/>
          <w:highlight w:val="none"/>
          <w:lang w:val="en-US" w:eastAsia="zh-CN"/>
        </w:rPr>
        <w:t>重型或危重型。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sz w:val="32"/>
          <w:szCs w:val="32"/>
          <w:highlight w:val="none"/>
          <w:lang w:val="en-US" w:eastAsia="zh-CN"/>
        </w:rPr>
      </w:pPr>
      <w:r>
        <w:rPr>
          <w:rFonts w:hint="eastAsia" w:ascii="仿宋_GB2312" w:hAnsi="宋体" w:eastAsia="仿宋_GB2312"/>
          <w:b/>
          <w:bCs/>
          <w:sz w:val="32"/>
          <w:szCs w:val="32"/>
          <w:highlight w:val="none"/>
        </w:rPr>
        <w:t>（</w:t>
      </w:r>
      <w:r>
        <w:rPr>
          <w:rFonts w:hint="default" w:ascii="仿宋_GB2312" w:hAnsi="宋体" w:eastAsia="仿宋_GB2312"/>
          <w:b/>
          <w:bCs/>
          <w:sz w:val="32"/>
          <w:szCs w:val="32"/>
          <w:highlight w:val="none"/>
          <w:lang w:val="en-US"/>
        </w:rPr>
        <w:t>4</w:t>
      </w:r>
      <w:r>
        <w:rPr>
          <w:rFonts w:hint="eastAsia" w:ascii="仿宋_GB2312" w:hAnsi="宋体" w:eastAsia="仿宋_GB2312"/>
          <w:b/>
          <w:bCs/>
          <w:sz w:val="32"/>
          <w:szCs w:val="32"/>
          <w:highlight w:val="none"/>
        </w:rPr>
        <w:t>）4</w:t>
      </w:r>
      <w:r>
        <w:rPr>
          <w:rFonts w:ascii="仿宋_GB2312" w:hAnsi="宋体" w:eastAsia="仿宋_GB2312"/>
          <w:b/>
          <w:bCs/>
          <w:sz w:val="32"/>
          <w:szCs w:val="32"/>
          <w:highlight w:val="none"/>
        </w:rPr>
        <w:t>8</w:t>
      </w:r>
      <w:r>
        <w:rPr>
          <w:rFonts w:hint="eastAsia" w:ascii="仿宋_GB2312" w:hAnsi="宋体" w:eastAsia="仿宋_GB2312"/>
          <w:b/>
          <w:bCs/>
          <w:sz w:val="32"/>
          <w:szCs w:val="32"/>
          <w:highlight w:val="none"/>
        </w:rPr>
        <w:t>小时内曾接受新冠病毒灭活疫苗接种</w:t>
      </w:r>
      <w:r>
        <w:rPr>
          <w:rFonts w:hint="default" w:ascii="仿宋_GB2312" w:hAnsi="宋体" w:eastAsia="仿宋_GB2312"/>
          <w:b/>
          <w:bCs/>
          <w:sz w:val="32"/>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sz w:val="32"/>
          <w:szCs w:val="32"/>
          <w:highlight w:val="none"/>
          <w:lang w:eastAsia="zh-CN"/>
        </w:rPr>
      </w:pPr>
      <w:r>
        <w:rPr>
          <w:rFonts w:hint="eastAsia" w:ascii="仿宋_GB2312" w:hAnsi="宋体" w:eastAsia="仿宋_GB2312"/>
          <w:b/>
          <w:bCs/>
          <w:sz w:val="32"/>
          <w:szCs w:val="32"/>
          <w:highlight w:val="none"/>
        </w:rPr>
        <w:t>（</w:t>
      </w:r>
      <w:r>
        <w:rPr>
          <w:rFonts w:hint="default" w:ascii="仿宋_GB2312" w:hAnsi="宋体" w:eastAsia="仿宋_GB2312"/>
          <w:b/>
          <w:bCs/>
          <w:sz w:val="32"/>
          <w:szCs w:val="32"/>
          <w:highlight w:val="none"/>
          <w:lang w:val="en-US"/>
        </w:rPr>
        <w:t>5</w:t>
      </w:r>
      <w:r>
        <w:rPr>
          <w:rFonts w:hint="eastAsia" w:ascii="仿宋_GB2312" w:hAnsi="宋体" w:eastAsia="仿宋_GB2312"/>
          <w:b/>
          <w:bCs/>
          <w:sz w:val="32"/>
          <w:szCs w:val="32"/>
          <w:highlight w:val="none"/>
        </w:rPr>
        <w:t>）14天（2周）内曾接受灭活疫苗和基因重组疫苗以外的其他类型新冠病毒疫苗接种（不包括减毒活疫苗）</w:t>
      </w:r>
      <w:r>
        <w:rPr>
          <w:rFonts w:hint="eastAsia" w:ascii="仿宋_GB2312" w:hAnsi="宋体" w:eastAsia="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default" w:ascii="仿宋_GB2312" w:hAnsi="宋体" w:eastAsia="仿宋_GB2312"/>
          <w:sz w:val="32"/>
          <w:szCs w:val="32"/>
          <w:lang w:val="en-US"/>
        </w:rPr>
        <w:t>2</w:t>
      </w:r>
      <w:r>
        <w:rPr>
          <w:rFonts w:hint="eastAsia" w:ascii="仿宋_GB2312" w:hAnsi="宋体" w:eastAsia="仿宋_GB2312"/>
          <w:sz w:val="32"/>
          <w:szCs w:val="32"/>
        </w:rPr>
        <w:t>.献血时携带有效身份证件，如</w:t>
      </w:r>
      <w:r>
        <w:rPr>
          <w:rFonts w:hint="eastAsia" w:ascii="仿宋_GB2312" w:hAnsi="宋体" w:eastAsia="仿宋_GB2312"/>
          <w:sz w:val="32"/>
          <w:szCs w:val="32"/>
          <w:u w:val="single"/>
        </w:rPr>
        <w:t>身份证、军官证、驾驶证、护照等</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default" w:ascii="仿宋_GB2312" w:hAnsi="宋体" w:eastAsia="仿宋_GB2312"/>
          <w:sz w:val="32"/>
          <w:szCs w:val="32"/>
          <w:lang w:val="en-US"/>
        </w:rPr>
        <w:t>3</w:t>
      </w:r>
      <w:r>
        <w:rPr>
          <w:rFonts w:hint="eastAsia" w:ascii="仿宋_GB2312" w:hAnsi="宋体" w:eastAsia="仿宋_GB2312"/>
          <w:sz w:val="32"/>
          <w:szCs w:val="32"/>
        </w:rPr>
        <w:t>.</w:t>
      </w:r>
      <w:r>
        <w:rPr>
          <w:rFonts w:hint="eastAsia" w:ascii="仿宋_GB2312" w:hAnsi="宋体" w:eastAsia="仿宋_GB2312"/>
          <w:sz w:val="32"/>
          <w:szCs w:val="32"/>
          <w:u w:val="single"/>
        </w:rPr>
        <w:t>请不要空腹献血</w:t>
      </w:r>
      <w:r>
        <w:rPr>
          <w:rFonts w:hint="eastAsia" w:ascii="仿宋_GB2312" w:hAnsi="宋体" w:eastAsia="仿宋_GB2312"/>
          <w:sz w:val="32"/>
          <w:szCs w:val="32"/>
        </w:rPr>
        <w:t>;献血前一晚保持良好的睡眠，</w:t>
      </w:r>
      <w:r>
        <w:rPr>
          <w:rFonts w:hint="eastAsia" w:ascii="仿宋_GB2312" w:hAnsi="宋体" w:eastAsia="仿宋_GB2312"/>
          <w:sz w:val="32"/>
          <w:szCs w:val="32"/>
          <w:u w:val="single"/>
        </w:rPr>
        <w:t>不熬夜、不喝酒；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default" w:ascii="仿宋_GB2312" w:hAnsi="宋体" w:eastAsia="仿宋_GB2312"/>
          <w:sz w:val="32"/>
          <w:szCs w:val="32"/>
          <w:lang w:val="en-US"/>
        </w:rPr>
        <w:t>4</w:t>
      </w:r>
      <w:r>
        <w:rPr>
          <w:rFonts w:hint="eastAsia" w:ascii="仿宋_GB2312" w:hAnsi="宋体" w:eastAsia="仿宋_GB2312"/>
          <w:sz w:val="32"/>
          <w:szCs w:val="32"/>
        </w:rPr>
        <w:t>.献血前一周内如遇感冒、发烧、腹泻、</w:t>
      </w:r>
      <w:r>
        <w:rPr>
          <w:rFonts w:hint="eastAsia" w:ascii="仿宋_GB2312" w:hAnsi="宋体" w:eastAsia="仿宋_GB2312"/>
          <w:sz w:val="32"/>
          <w:szCs w:val="32"/>
          <w:u w:val="single"/>
        </w:rPr>
        <w:t>服用药物</w:t>
      </w:r>
      <w:r>
        <w:rPr>
          <w:rFonts w:hint="eastAsia" w:ascii="仿宋_GB2312" w:hAnsi="宋体" w:eastAsia="仿宋_GB2312"/>
          <w:sz w:val="32"/>
          <w:szCs w:val="32"/>
        </w:rPr>
        <w:t>，或女性经期及前后三天，请暂缓献血；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default" w:ascii="仿宋_GB2312" w:hAnsi="宋体" w:eastAsia="仿宋_GB2312"/>
          <w:sz w:val="32"/>
          <w:szCs w:val="32"/>
          <w:lang w:val="en-US"/>
        </w:rPr>
        <w:t>5</w:t>
      </w:r>
      <w:r>
        <w:rPr>
          <w:rFonts w:hint="eastAsia" w:ascii="仿宋_GB2312" w:hAnsi="宋体" w:eastAsia="仿宋_GB2312"/>
          <w:sz w:val="32"/>
          <w:szCs w:val="32"/>
        </w:rPr>
        <w:t>.献血年龄18-55周岁。既往无献血反应、符合健康检查要求的两次及两次以上献血者主动要求再次献血的，年龄可延长至60周岁；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default" w:ascii="仿宋_GB2312" w:hAnsi="宋体" w:eastAsia="仿宋_GB2312"/>
          <w:sz w:val="32"/>
          <w:szCs w:val="32"/>
          <w:lang w:val="en-US"/>
        </w:rPr>
        <w:t>6</w:t>
      </w:r>
      <w:r>
        <w:rPr>
          <w:rFonts w:hint="eastAsia" w:ascii="仿宋_GB2312" w:hAnsi="宋体" w:eastAsia="仿宋_GB2312"/>
          <w:sz w:val="32"/>
          <w:szCs w:val="32"/>
        </w:rPr>
        <w:t>.男体重≥50公斤，女体重≥45公斤; 血压：90-139/60-89mmHg；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default" w:ascii="仿宋_GB2312" w:hAnsi="宋体" w:eastAsia="仿宋_GB2312"/>
          <w:sz w:val="32"/>
          <w:szCs w:val="32"/>
          <w:lang w:val="en-US"/>
        </w:rPr>
        <w:t>7</w:t>
      </w:r>
      <w:r>
        <w:rPr>
          <w:rFonts w:hint="eastAsia" w:ascii="仿宋_GB2312" w:hAnsi="宋体" w:eastAsia="仿宋_GB2312"/>
          <w:sz w:val="32"/>
          <w:szCs w:val="32"/>
        </w:rPr>
        <w:t>.两次全血献血间隔时间须满六个月；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default" w:ascii="仿宋_GB2312" w:hAnsi="宋体" w:eastAsia="仿宋_GB2312"/>
          <w:sz w:val="32"/>
          <w:szCs w:val="32"/>
          <w:lang w:val="en-US"/>
        </w:rPr>
        <w:t>8</w:t>
      </w:r>
      <w:r>
        <w:rPr>
          <w:rFonts w:hint="eastAsia" w:ascii="仿宋_GB2312" w:hAnsi="宋体" w:eastAsia="仿宋_GB2312"/>
          <w:sz w:val="32"/>
          <w:szCs w:val="32"/>
        </w:rPr>
        <w:t>.献血后需休息10-15分钟无不适后方可离开，手臂上的止血绷带包扎20-30分钟后自行解除，针眼处的创可贴至少保留4个小时以上，可晚上洗完澡后去除</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default" w:ascii="仿宋_GB2312" w:hAnsi="宋体" w:eastAsia="仿宋_GB2312"/>
          <w:sz w:val="32"/>
          <w:szCs w:val="32"/>
          <w:lang w:val="en-US"/>
        </w:rPr>
        <w:t>9</w:t>
      </w:r>
      <w:r>
        <w:rPr>
          <w:rFonts w:hint="eastAsia" w:ascii="仿宋_GB2312" w:hAnsi="宋体" w:eastAsia="仿宋_GB2312"/>
          <w:sz w:val="32"/>
          <w:szCs w:val="32"/>
        </w:rPr>
        <w:t>.休息好后领取献血证及纪念品(献血后注意多饮水,当晚不要熬夜,24小时内不做剧烈运动)</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default" w:ascii="仿宋_GB2312" w:hAnsi="宋体" w:eastAsia="仿宋_GB2312"/>
          <w:sz w:val="32"/>
          <w:szCs w:val="32"/>
          <w:lang w:val="en-US"/>
        </w:rPr>
        <w:t>10</w:t>
      </w:r>
      <w:r>
        <w:rPr>
          <w:rFonts w:hint="eastAsia" w:ascii="仿宋_GB2312" w:hAnsi="宋体" w:eastAsia="仿宋_GB2312"/>
          <w:sz w:val="32"/>
          <w:szCs w:val="32"/>
        </w:rPr>
        <w:t>.为了您的健康，既往有做过手术、高血压、心脏病或其他病史的请您告知工作人员</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w:t>
      </w:r>
      <w:r>
        <w:rPr>
          <w:rFonts w:hint="default" w:ascii="仿宋_GB2312" w:hAnsi="宋体" w:eastAsia="仿宋_GB2312"/>
          <w:sz w:val="32"/>
          <w:szCs w:val="32"/>
          <w:lang w:val="en-US"/>
        </w:rPr>
        <w:t>1</w:t>
      </w:r>
      <w:r>
        <w:rPr>
          <w:rFonts w:hint="eastAsia" w:ascii="仿宋_GB2312" w:hAnsi="宋体" w:eastAsia="仿宋_GB2312"/>
          <w:sz w:val="32"/>
          <w:szCs w:val="32"/>
        </w:rPr>
        <w:t>.如果您献血后48小时内诊断新冠病毒感染，</w:t>
      </w:r>
      <w:r>
        <w:rPr>
          <w:rFonts w:hint="eastAsia" w:ascii="仿宋_GB2312" w:hAnsi="宋体" w:eastAsia="仿宋_GB2312"/>
          <w:sz w:val="32"/>
          <w:szCs w:val="32"/>
          <w:lang w:val="en-US" w:eastAsia="zh-CN"/>
        </w:rPr>
        <w:t>或</w:t>
      </w:r>
      <w:r>
        <w:rPr>
          <w:rFonts w:hint="eastAsia" w:ascii="仿宋_GB2312" w:hAnsi="宋体" w:eastAsia="仿宋_GB2312"/>
          <w:sz w:val="32"/>
          <w:szCs w:val="32"/>
        </w:rPr>
        <w:t>献血后</w:t>
      </w:r>
      <w:r>
        <w:rPr>
          <w:rFonts w:hint="eastAsia" w:ascii="仿宋_GB2312" w:hAnsi="宋体" w:eastAsia="仿宋_GB2312"/>
          <w:sz w:val="32"/>
          <w:szCs w:val="32"/>
          <w:lang w:val="en-US" w:eastAsia="zh-CN"/>
        </w:rPr>
        <w:t>有任何不良反应</w:t>
      </w:r>
      <w:r>
        <w:rPr>
          <w:rFonts w:hint="eastAsia" w:ascii="仿宋_GB2312" w:hAnsi="宋体" w:eastAsia="仿宋_GB2312"/>
          <w:sz w:val="32"/>
          <w:szCs w:val="32"/>
        </w:rPr>
        <w:t>，请立即致电南宁中心血站（电话：</w:t>
      </w:r>
      <w:r>
        <w:rPr>
          <w:rFonts w:hint="eastAsia" w:ascii="仿宋_GB2312" w:hAnsi="宋体" w:eastAsia="仿宋_GB2312"/>
          <w:sz w:val="32"/>
          <w:szCs w:val="32"/>
          <w:lang w:val="en-US" w:eastAsia="zh-CN"/>
        </w:rPr>
        <w:t>0771-</w:t>
      </w:r>
      <w:r>
        <w:rPr>
          <w:rFonts w:hint="eastAsia" w:ascii="仿宋_GB2312" w:hAnsi="宋体" w:eastAsia="仿宋_GB2312"/>
          <w:sz w:val="32"/>
          <w:szCs w:val="32"/>
        </w:rPr>
        <w:t>966614）进行回告。</w:t>
      </w:r>
    </w:p>
    <w:p>
      <w:pPr>
        <w:spacing w:before="156" w:beforeLines="50" w:line="560" w:lineRule="exact"/>
        <w:ind w:firstLine="640" w:firstLineChars="200"/>
        <w:rPr>
          <w:rFonts w:ascii="黑体" w:hAnsi="黑体" w:eastAsia="黑体"/>
          <w:bCs/>
          <w:sz w:val="32"/>
          <w:szCs w:val="32"/>
        </w:rPr>
      </w:pPr>
      <w:r>
        <w:rPr>
          <w:rFonts w:hint="eastAsia" w:ascii="黑体" w:hAnsi="黑体" w:eastAsia="黑体"/>
          <w:bCs/>
          <w:sz w:val="32"/>
          <w:szCs w:val="32"/>
        </w:rPr>
        <w:t>二、献血流程</w:t>
      </w:r>
    </w:p>
    <w:p>
      <w:pPr>
        <w:spacing w:line="480" w:lineRule="exact"/>
        <w:ind w:firstLine="2640" w:firstLineChars="1100"/>
        <w:rPr>
          <w:rFonts w:ascii="宋体" w:hAnsi="宋体"/>
          <w:sz w:val="24"/>
          <w:bdr w:val="single" w:color="auto" w:sz="4" w:space="0"/>
        </w:rPr>
      </w:pPr>
      <w:r>
        <w:rPr>
          <w:rFonts w:hint="eastAsia" w:ascii="宋体" w:hAnsi="宋体"/>
          <w:sz w:val="24"/>
          <w:bdr w:val="single" w:color="auto" w:sz="4" w:space="0"/>
        </w:rPr>
        <w:t>献血者手卫生（免洗手消剂）</w:t>
      </w:r>
    </w:p>
    <w:p>
      <w:pPr>
        <w:spacing w:line="480" w:lineRule="exact"/>
        <w:ind w:firstLine="360" w:firstLineChars="150"/>
        <w:rPr>
          <w:rFonts w:ascii="宋体" w:hAnsi="宋体"/>
          <w:sz w:val="24"/>
          <w:bdr w:val="single" w:color="auto" w:sz="4" w:space="0"/>
        </w:rPr>
      </w:pP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2538095</wp:posOffset>
                </wp:positionH>
                <wp:positionV relativeFrom="paragraph">
                  <wp:posOffset>30480</wp:posOffset>
                </wp:positionV>
                <wp:extent cx="233680" cy="340360"/>
                <wp:effectExtent l="30480" t="12700" r="40640" b="27940"/>
                <wp:wrapNone/>
                <wp:docPr id="1026" name="下箭头 1"/>
                <wp:cNvGraphicFramePr/>
                <a:graphic xmlns:a="http://schemas.openxmlformats.org/drawingml/2006/main">
                  <a:graphicData uri="http://schemas.microsoft.com/office/word/2010/wordprocessingShape">
                    <wps:wsp>
                      <wps:cNvSpPr/>
                      <wps:spPr>
                        <a:xfrm flipH="1">
                          <a:off x="0" y="0"/>
                          <a:ext cx="233680" cy="340360"/>
                        </a:xfrm>
                        <a:prstGeom prst="downArrow">
                          <a:avLst>
                            <a:gd name="adj1" fmla="val 50000"/>
                            <a:gd name="adj2" fmla="val 50067"/>
                          </a:avLst>
                        </a:prstGeom>
                        <a:solidFill>
                          <a:srgbClr val="4F81BD"/>
                        </a:solidFill>
                        <a:ln w="25400" cap="flat" cmpd="sng">
                          <a:solidFill>
                            <a:srgbClr val="243F60"/>
                          </a:solidFill>
                          <a:prstDash val="solid"/>
                          <a:miter/>
                          <a:headEnd type="none" w="med" len="med"/>
                          <a:tailEnd type="none" w="med" len="med"/>
                        </a:ln>
                      </wps:spPr>
                      <wps:txbx>
                        <w:txbxContent>
                          <w:p>
                            <w:pPr>
                              <w:jc w:val="center"/>
                            </w:pPr>
                            <w:r>
                              <w:rPr>
                                <w:rFonts w:hint="eastAsia"/>
                              </w:rPr>
                              <w:t xml:space="preserve">   </w:t>
                            </w:r>
                          </w:p>
                          <w:p/>
                        </w:txbxContent>
                      </wps:txbx>
                      <wps:bodyPr anchor="ctr" upright="1"/>
                    </wps:wsp>
                  </a:graphicData>
                </a:graphic>
              </wp:anchor>
            </w:drawing>
          </mc:Choice>
          <mc:Fallback>
            <w:pict>
              <v:shape id="下箭头 1" o:spid="_x0000_s1026" o:spt="67" type="#_x0000_t67" style="position:absolute;left:0pt;flip:x;margin-left:199.85pt;margin-top:2.4pt;height:26.8pt;width:18.4pt;z-index:251659264;v-text-anchor:middle;mso-width-relative:page;mso-height-relative:page;" fillcolor="#4F81BD" filled="t" stroked="t" coordsize="21600,21600" o:gfxdata="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fe8n2gAAAAgBAAAPAAAAAAAAAAEAIAAAACIA&#10;AABkcnMvZG93bnJldi54bWxQSwECFAAUAAAACACHTuJA7+N5wEACAACcBAAADgAAAAAAAAABACAA&#10;AAApAQAAZHJzL2Uyb0RvYy54bWxQSwUGAAAAAAYABgBZAQAA2wUAAAAA&#10;" adj="14176,5400">
                <v:fill on="t" focussize="0,0"/>
                <v:stroke weight="2pt" color="#243F60" joinstyle="miter"/>
                <v:imagedata o:title=""/>
                <o:lock v:ext="edit" aspectratio="f"/>
                <v:textbox>
                  <w:txbxContent>
                    <w:p>
                      <w:pPr>
                        <w:jc w:val="center"/>
                      </w:pPr>
                      <w:r>
                        <w:rPr>
                          <w:rFonts w:hint="eastAsia"/>
                        </w:rPr>
                        <w:t xml:space="preserve">   </w:t>
                      </w:r>
                    </w:p>
                    <w:p/>
                  </w:txbxContent>
                </v:textbox>
              </v:shape>
            </w:pict>
          </mc:Fallback>
        </mc:AlternateContent>
      </w:r>
    </w:p>
    <w:p>
      <w:pPr>
        <w:spacing w:line="480" w:lineRule="exact"/>
        <w:ind w:firstLine="3360" w:firstLineChars="1400"/>
        <w:rPr>
          <w:rFonts w:ascii="宋体" w:hAnsi="宋体"/>
          <w:sz w:val="24"/>
          <w:bdr w:val="single" w:color="auto" w:sz="4" w:space="0"/>
        </w:rPr>
      </w:pPr>
      <w:r>
        <w:rPr>
          <w:rFonts w:hint="eastAsia" w:ascii="宋体" w:hAnsi="宋体"/>
          <w:sz w:val="24"/>
          <w:bdr w:val="single" w:color="auto" w:sz="4" w:space="0"/>
        </w:rPr>
        <w:t xml:space="preserve">献血者戴口罩 </w:t>
      </w:r>
    </w:p>
    <w:p>
      <w:pPr>
        <w:spacing w:line="480" w:lineRule="exact"/>
        <w:ind w:firstLine="2160" w:firstLineChars="900"/>
        <w:rPr>
          <w:rFonts w:ascii="宋体" w:hAnsi="宋体"/>
          <w:sz w:val="24"/>
        </w:rPr>
      </w:pP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2499995</wp:posOffset>
                </wp:positionH>
                <wp:positionV relativeFrom="paragraph">
                  <wp:posOffset>43180</wp:posOffset>
                </wp:positionV>
                <wp:extent cx="233680" cy="339725"/>
                <wp:effectExtent l="12700" t="12700" r="12700" b="13335"/>
                <wp:wrapNone/>
                <wp:docPr id="1027" name="下箭头 18"/>
                <wp:cNvGraphicFramePr/>
                <a:graphic xmlns:a="http://schemas.openxmlformats.org/drawingml/2006/main">
                  <a:graphicData uri="http://schemas.microsoft.com/office/word/2010/wordprocessingShape">
                    <wps:wsp>
                      <wps:cNvSpPr/>
                      <wps:spPr>
                        <a:xfrm flipH="1">
                          <a:off x="0" y="0"/>
                          <a:ext cx="233679" cy="339725"/>
                        </a:xfrm>
                        <a:prstGeom prst="downArrow">
                          <a:avLst/>
                        </a:prstGeom>
                        <a:solidFill>
                          <a:srgbClr val="4F81BD"/>
                        </a:solidFill>
                        <a:ln w="25400" cap="flat" cmpd="sng">
                          <a:solidFill>
                            <a:srgbClr val="395E8A"/>
                          </a:solidFill>
                          <a:prstDash val="solid"/>
                          <a:round/>
                        </a:ln>
                      </wps:spPr>
                      <wps:txbx>
                        <w:txbxContent>
                          <w:p>
                            <w:pPr>
                              <w:jc w:val="center"/>
                            </w:pPr>
                            <w:r>
                              <w:rPr>
                                <w:rFonts w:hint="eastAsia"/>
                              </w:rPr>
                              <w:t xml:space="preserve">   </w:t>
                            </w:r>
                          </w:p>
                        </w:txbxContent>
                      </wps:txbx>
                      <wps:bodyPr vert="horz" wrap="square" lIns="91440" tIns="45720" rIns="91440" bIns="45720" anchor="ctr">
                        <a:noAutofit/>
                      </wps:bodyPr>
                    </wps:wsp>
                  </a:graphicData>
                </a:graphic>
              </wp:anchor>
            </w:drawing>
          </mc:Choice>
          <mc:Fallback>
            <w:pict>
              <v:shape id="下箭头 18" o:spid="_x0000_s1026" o:spt="67" type="#_x0000_t67" style="position:absolute;left:0pt;flip:x;margin-left:196.85pt;margin-top:3.4pt;height:26.75pt;width:18.4pt;z-index:251659264;v-text-anchor:middle;mso-width-relative:page;mso-height-relative:page;" fillcolor="#4F81BD" filled="t" stroked="t" coordsize="21600,21600" o:gfxdata="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hg9qtgAAAAIAQAADwAAAAAAAAABACAAAAAiAAAAZHJzL2Rvd25yZXYueG1s&#10;UEsBAhQAFAAAAAgAh07iQHjzFMYxAgAAVAQAAA4AAAAAAAAAAQAgAAAAJwEAAGRycy9lMm9Eb2Mu&#10;eG1sUEsFBgAAAAAGAAYAWQEAAMoFAAAAAA==&#10;" adj="14172,5400">
                <v:fill on="t" focussize="0,0"/>
                <v:stroke weight="2pt" color="#395E8A" joinstyle="round"/>
                <v:imagedata o:title=""/>
                <o:lock v:ext="edit" aspectratio="f"/>
                <v:textbox>
                  <w:txbxContent>
                    <w:p>
                      <w:pPr>
                        <w:jc w:val="center"/>
                      </w:pPr>
                      <w:r>
                        <w:rPr>
                          <w:rFonts w:hint="eastAsia"/>
                        </w:rPr>
                        <w:t xml:space="preserve">   </w:t>
                      </w:r>
                    </w:p>
                  </w:txbxContent>
                </v:textbox>
              </v:shape>
            </w:pict>
          </mc:Fallback>
        </mc:AlternateContent>
      </w:r>
    </w:p>
    <w:p>
      <w:pPr>
        <w:spacing w:line="480" w:lineRule="exact"/>
        <w:ind w:firstLine="3360" w:firstLineChars="1400"/>
        <w:jc w:val="both"/>
        <w:rPr>
          <w:rFonts w:ascii="宋体" w:hAnsi="宋体"/>
          <w:sz w:val="24"/>
        </w:rPr>
      </w:pPr>
      <w:r>
        <w:rPr>
          <w:rFonts w:hint="eastAsia" w:ascii="宋体" w:hAnsi="宋体"/>
          <w:sz w:val="24"/>
          <w:bdr w:val="single" w:color="auto" w:sz="4" w:space="0"/>
        </w:rPr>
        <w:t>献血者测量体温</w:t>
      </w:r>
    </w:p>
    <w:p>
      <w:pPr>
        <w:spacing w:line="480" w:lineRule="exact"/>
        <w:ind w:firstLine="3120" w:firstLineChars="1300"/>
        <w:rPr>
          <w:rFonts w:ascii="宋体" w:hAnsi="宋体"/>
          <w:sz w:val="24"/>
        </w:rPr>
      </w:pP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2512695</wp:posOffset>
                </wp:positionH>
                <wp:positionV relativeFrom="paragraph">
                  <wp:posOffset>44450</wp:posOffset>
                </wp:positionV>
                <wp:extent cx="233680" cy="340360"/>
                <wp:effectExtent l="30480" t="12700" r="40640" b="27940"/>
                <wp:wrapNone/>
                <wp:docPr id="1028" name="下箭头 2"/>
                <wp:cNvGraphicFramePr/>
                <a:graphic xmlns:a="http://schemas.openxmlformats.org/drawingml/2006/main">
                  <a:graphicData uri="http://schemas.microsoft.com/office/word/2010/wordprocessingShape">
                    <wps:wsp>
                      <wps:cNvSpPr/>
                      <wps:spPr>
                        <a:xfrm flipH="1">
                          <a:off x="0" y="0"/>
                          <a:ext cx="233679" cy="340360"/>
                        </a:xfrm>
                        <a:prstGeom prst="downArrow">
                          <a:avLst>
                            <a:gd name="adj1" fmla="val 50000"/>
                            <a:gd name="adj2" fmla="val 50067"/>
                          </a:avLst>
                        </a:prstGeom>
                        <a:solidFill>
                          <a:srgbClr val="4F81BD"/>
                        </a:solidFill>
                        <a:ln w="25400" cap="flat" cmpd="sng">
                          <a:solidFill>
                            <a:srgbClr val="243F60"/>
                          </a:solidFill>
                          <a:prstDash val="solid"/>
                          <a:miter/>
                          <a:headEnd type="none" w="med" len="med"/>
                          <a:tailEnd type="none" w="med" len="med"/>
                        </a:ln>
                      </wps:spPr>
                      <wps:txbx>
                        <w:txbxContent>
                          <w:p>
                            <w:pPr>
                              <w:jc w:val="center"/>
                            </w:pPr>
                            <w:r>
                              <w:rPr>
                                <w:rFonts w:hint="eastAsia"/>
                              </w:rPr>
                              <w:t xml:space="preserve">   </w:t>
                            </w:r>
                          </w:p>
                        </w:txbxContent>
                      </wps:txbx>
                      <wps:bodyPr anchor="ctr" upright="1"/>
                    </wps:wsp>
                  </a:graphicData>
                </a:graphic>
              </wp:anchor>
            </w:drawing>
          </mc:Choice>
          <mc:Fallback>
            <w:pict>
              <v:shape id="下箭头 2" o:spid="_x0000_s1026" o:spt="67" type="#_x0000_t67" style="position:absolute;left:0pt;flip:x;margin-left:197.85pt;margin-top:3.5pt;height:26.8pt;width:18.4pt;z-index:251659264;v-text-anchor:middle;mso-width-relative:page;mso-height-relative:page;" fillcolor="#4F81BD" filled="t" stroked="t" coordsize="21600,21600" o:gfxdata="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RcRi72QAAAAgBAAAPAAAAAAAAAAEAIAAAACIA&#10;AABkcnMvZG93bnJldi54bWxQSwECFAAUAAAACACHTuJAzAco20ECAACcBAAADgAAAAAAAAABACAA&#10;AAAoAQAAZHJzL2Uyb0RvYy54bWxQSwUGAAAAAAYABgBZAQAA2wUAAAAA&#10;" adj="14176,5400">
                <v:fill on="t" focussize="0,0"/>
                <v:stroke weight="2pt" color="#243F60" joinstyle="miter"/>
                <v:imagedata o:title=""/>
                <o:lock v:ext="edit" aspectratio="f"/>
                <v:textbox>
                  <w:txbxContent>
                    <w:p>
                      <w:pPr>
                        <w:jc w:val="center"/>
                      </w:pPr>
                      <w:r>
                        <w:rPr>
                          <w:rFonts w:hint="eastAsia"/>
                        </w:rPr>
                        <w:t xml:space="preserve">   </w:t>
                      </w:r>
                    </w:p>
                  </w:txbxContent>
                </v:textbox>
              </v:shape>
            </w:pict>
          </mc:Fallback>
        </mc:AlternateContent>
      </w:r>
    </w:p>
    <w:p>
      <w:pPr>
        <w:spacing w:line="480" w:lineRule="exact"/>
        <w:ind w:firstLine="2160" w:firstLineChars="900"/>
        <w:jc w:val="both"/>
        <w:rPr>
          <w:rFonts w:ascii="宋体" w:hAnsi="宋体"/>
          <w:sz w:val="24"/>
          <w:bdr w:val="single" w:color="auto" w:sz="4" w:space="0"/>
        </w:rPr>
      </w:pPr>
      <w:r>
        <w:rPr>
          <w:rFonts w:hint="eastAsia" w:ascii="宋体" w:hAnsi="宋体"/>
          <w:sz w:val="24"/>
          <w:bdr w:val="single" w:color="auto" w:sz="4" w:space="0"/>
        </w:rPr>
        <w:t>健康征询，填写新冠肺炎征询体检表</w:t>
      </w:r>
    </w:p>
    <w:p>
      <w:pPr>
        <w:spacing w:line="480" w:lineRule="exact"/>
        <w:ind w:firstLine="3000" w:firstLineChars="1250"/>
        <w:rPr>
          <w:rFonts w:ascii="宋体" w:hAnsi="宋体"/>
          <w:sz w:val="24"/>
        </w:rPr>
      </w:pP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2493645</wp:posOffset>
                </wp:positionH>
                <wp:positionV relativeFrom="paragraph">
                  <wp:posOffset>45085</wp:posOffset>
                </wp:positionV>
                <wp:extent cx="233680" cy="340360"/>
                <wp:effectExtent l="30480" t="12700" r="40640" b="27940"/>
                <wp:wrapNone/>
                <wp:docPr id="1029" name="下箭头 3"/>
                <wp:cNvGraphicFramePr/>
                <a:graphic xmlns:a="http://schemas.openxmlformats.org/drawingml/2006/main">
                  <a:graphicData uri="http://schemas.microsoft.com/office/word/2010/wordprocessingShape">
                    <wps:wsp>
                      <wps:cNvSpPr/>
                      <wps:spPr>
                        <a:xfrm flipH="1">
                          <a:off x="0" y="0"/>
                          <a:ext cx="233679" cy="340360"/>
                        </a:xfrm>
                        <a:prstGeom prst="downArrow">
                          <a:avLst>
                            <a:gd name="adj1" fmla="val 50000"/>
                            <a:gd name="adj2" fmla="val 50067"/>
                          </a:avLst>
                        </a:prstGeom>
                        <a:solidFill>
                          <a:srgbClr val="4F81BD"/>
                        </a:solidFill>
                        <a:ln w="25400" cap="flat" cmpd="sng">
                          <a:solidFill>
                            <a:srgbClr val="243F60"/>
                          </a:solidFill>
                          <a:prstDash val="solid"/>
                          <a:miter/>
                          <a:headEnd type="none" w="med" len="med"/>
                          <a:tailEnd type="none" w="med" len="med"/>
                        </a:ln>
                      </wps:spPr>
                      <wps:txbx>
                        <w:txbxContent>
                          <w:p>
                            <w:pPr>
                              <w:jc w:val="center"/>
                            </w:pPr>
                            <w:r>
                              <w:rPr>
                                <w:rFonts w:hint="eastAsia"/>
                              </w:rPr>
                              <w:t xml:space="preserve">   </w:t>
                            </w:r>
                          </w:p>
                        </w:txbxContent>
                      </wps:txbx>
                      <wps:bodyPr anchor="ctr" upright="1"/>
                    </wps:wsp>
                  </a:graphicData>
                </a:graphic>
              </wp:anchor>
            </w:drawing>
          </mc:Choice>
          <mc:Fallback>
            <w:pict>
              <v:shape id="下箭头 3" o:spid="_x0000_s1026" o:spt="67" type="#_x0000_t67" style="position:absolute;left:0pt;flip:x;margin-left:196.35pt;margin-top:3.55pt;height:26.8pt;width:18.4pt;z-index:251659264;v-text-anchor:middle;mso-width-relative:page;mso-height-relative:page;" fillcolor="#4F81BD" filled="t" stroked="t" coordsize="21600,21600" o:gfxdata="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uiRD2QAAAAgBAAAPAAAAAAAAAAEAIAAAACIA&#10;AABkcnMvZG93bnJldi54bWxQSwECFAAUAAAACACHTuJAUIjkxEECAACcBAAADgAAAAAAAAABACAA&#10;AAAoAQAAZHJzL2Uyb0RvYy54bWxQSwUGAAAAAAYABgBZAQAA2wUAAAAA&#10;" adj="14176,5400">
                <v:fill on="t" focussize="0,0"/>
                <v:stroke weight="2pt" color="#243F60" joinstyle="miter"/>
                <v:imagedata o:title=""/>
                <o:lock v:ext="edit" aspectratio="f"/>
                <v:textbox>
                  <w:txbxContent>
                    <w:p>
                      <w:pPr>
                        <w:jc w:val="center"/>
                      </w:pPr>
                      <w:r>
                        <w:rPr>
                          <w:rFonts w:hint="eastAsia"/>
                        </w:rPr>
                        <w:t xml:space="preserve">   </w:t>
                      </w:r>
                    </w:p>
                  </w:txbxContent>
                </v:textbox>
              </v:shape>
            </w:pict>
          </mc:Fallback>
        </mc:AlternateContent>
      </w:r>
    </w:p>
    <w:p>
      <w:pPr>
        <w:spacing w:line="480" w:lineRule="exact"/>
        <w:ind w:left="1365" w:leftChars="350" w:hanging="630" w:hangingChars="300"/>
        <w:rPr>
          <w:rFonts w:ascii="宋体" w:hAnsi="宋体"/>
          <w:bCs/>
          <w:sz w:val="21"/>
          <w:szCs w:val="21"/>
        </w:rPr>
      </w:pPr>
      <w:r>
        <w:rPr>
          <w:rFonts w:hint="eastAsia" w:ascii="宋体" w:hAnsi="宋体"/>
          <w:sz w:val="21"/>
          <w:szCs w:val="21"/>
          <w:bdr w:val="single" w:color="auto" w:sz="4" w:space="0"/>
        </w:rPr>
        <w:t>常规献血流程（填表、电脑查询、血液初筛、采血、领取献血证及纪念品）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49DA93-8DDB-4A92-BFBB-CDBA013218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4F642D-6D49-4392-B6A5-6CCCB5DFC638}"/>
  </w:font>
  <w:font w:name="方正小标宋简体">
    <w:panose1 w:val="02000000000000000000"/>
    <w:charset w:val="86"/>
    <w:family w:val="auto"/>
    <w:pitch w:val="default"/>
    <w:sig w:usb0="00000001" w:usb1="08000000" w:usb2="00000000" w:usb3="00000000" w:csb0="00040000" w:csb1="00000000"/>
    <w:embedRegular r:id="rId3" w:fontKey="{18195ADA-03D0-4888-9CA7-F831290AC21E}"/>
  </w:font>
  <w:font w:name="仿宋_GB2312">
    <w:panose1 w:val="02010609030101010101"/>
    <w:charset w:val="86"/>
    <w:family w:val="auto"/>
    <w:pitch w:val="default"/>
    <w:sig w:usb0="00000001" w:usb1="080E0000" w:usb2="00000000" w:usb3="00000000" w:csb0="00040000" w:csb1="00000000"/>
    <w:embedRegular r:id="rId4" w:fontKey="{5A2E143A-C5CB-4900-8CAA-4018DD36C6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WMxY2NhYTAzZGU1ZTIzZmQ4NjJhMGExZWI1NDIifQ=="/>
  </w:docVars>
  <w:rsids>
    <w:rsidRoot w:val="3C81446C"/>
    <w:rsid w:val="3C81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2023-05-05T08:51:00Z</dcterms:created>
  <dc:creator>WPS_1538120579</dc:creator>
  <cp:lastModifiedBy>WPS_1538120579</cp:lastModifiedBy>
  <dcterms:modified xsi:type="dcterms:W3CDTF">2023-05-05T08:52:20Z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E620163DDC414510A3443AD8B6B8FE6C_11</vt:lpwstr>
  </property>
</Properties>
</file>